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89" w:rsidRDefault="00EF5F4B" w:rsidP="00EF5F4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861F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الحمد لله رب العالمين ، تفرد بالعزة والعظمة والبقاء والكمال ، والصلاة والسلام على رسول الله وخاتم الأنبياء والمرسلين المبعوث بمكارم الأخلاق وأطيب الأ</w:t>
      </w:r>
      <w:r w:rsidR="0093041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عراق ، بعثه الله بالكتاب المبين،</w:t>
      </w:r>
      <w:r w:rsidR="00930414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861F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وأتاه الحكمة وفصل الخطاب ، ليبين للناس ما نزل إليهم ، وليهدي إلى صراط الله العزيز الحكيم ...أما بعد</w:t>
      </w:r>
    </w:p>
    <w:p w:rsidR="00861F44" w:rsidRDefault="00EF5F4B" w:rsidP="0062294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4218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61F4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معلوم أن ال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861F4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سلام حث على التناسل وحبب فيه عن طريق الزواج الصحيح ، ونصوص الشريعة في هذا الصدد كثيرة ، ذلك أن الله سبحانه وتعالى العالم بباطن الأمور قد علم أن المال والولد من زينة حياة الإنسان ومفاخرة التي يفاخر غيره بها ، بل لأن الولد الذي يأتي به من صلبه وينسب إليه هو </w:t>
      </w:r>
      <w:r w:rsidR="001E5F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غاية التمني ، حيث يقول ربنا سبحانه وتعالى في محكم التنزيل </w:t>
      </w:r>
      <w:r w:rsidR="006B28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="00DA6B0D" w:rsidRPr="00DA6B0D">
        <w:rPr>
          <w:rStyle w:val="lev"/>
          <w:rFonts w:ascii="Simplified Arabic" w:hAnsi="Simplified Arabic" w:cs="Simplified Arabic" w:hint="cs"/>
          <w:b w:val="0"/>
          <w:bCs w:val="0"/>
          <w:sz w:val="32"/>
          <w:szCs w:val="32"/>
          <w:rtl/>
        </w:rPr>
        <w:t xml:space="preserve">{ </w:t>
      </w:r>
      <w:r w:rsidR="00DA6B0D" w:rsidRPr="00DA6B0D">
        <w:rPr>
          <w:rFonts w:ascii="Simplified Arabic" w:hAnsi="Simplified Arabic" w:cs="Simplified Arabic"/>
          <w:b/>
          <w:bCs/>
          <w:sz w:val="32"/>
          <w:szCs w:val="32"/>
          <w:rtl/>
        </w:rPr>
        <w:t>وَمِنْ آَيَاتِهِ أَنْ خَلَقَ لَكُمْ مِنْ أَنْفُسِكُمْ أَزْوَاجًا لِتَسْكُنُوا إِلَيْهَا وَجَعَلَ بَيْنَكُمْ مَوَدَّةً وَرَحْمَةً إِنَّ فِي ذَلِكَ لَآَيَاتٍ لِقَوْمٍ يَتَفَكَّرُونَ</w:t>
      </w:r>
      <w:r w:rsidR="00DA6B0D" w:rsidRPr="00DA6B0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E5F72" w:rsidRPr="00D74677">
        <w:rPr>
          <w:rFonts w:ascii="Simplified Arabic" w:hAnsi="Simplified Arabic" w:cs="Simplified Arabic" w:hint="cs"/>
          <w:sz w:val="32"/>
          <w:szCs w:val="32"/>
          <w:rtl/>
          <w:lang w:bidi="ar-DZ"/>
        </w:rPr>
        <w:t>}</w:t>
      </w:r>
      <w:r w:rsidR="001E5F72" w:rsidRPr="00D74677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"/>
      </w:r>
      <w:r w:rsidR="001E5F72" w:rsidRPr="00D7467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ويقول</w:t>
      </w:r>
      <w:r w:rsidR="001E5F7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جل وعلا { </w:t>
      </w:r>
      <w:r w:rsidR="00D74677" w:rsidRPr="00D74677">
        <w:rPr>
          <w:rStyle w:val="lev"/>
          <w:rFonts w:ascii="Simplified Arabic" w:hAnsi="Simplified Arabic" w:cs="Simplified Arabic"/>
          <w:sz w:val="32"/>
          <w:szCs w:val="32"/>
          <w:rtl/>
        </w:rPr>
        <w:t xml:space="preserve">وَاللَّهُ جَعَلَ لَكُم مِّنْ أَنفُسِكُمْ أَزْوَاجًا وَجَعَلَ لَكُم مِّنْ أَزْوَاجِكُم بَنِينَ وَحَفَدَةً وَرَزَقَكُم مِّنَ الطَّيِّبَاتِ </w:t>
      </w:r>
      <w:r w:rsidR="00D74677" w:rsidRPr="00D74677">
        <w:rPr>
          <w:rStyle w:val="lev"/>
          <w:rFonts w:ascii="Simplified Arabic" w:hAnsi="Simplified Arabic"/>
          <w:sz w:val="32"/>
          <w:szCs w:val="32"/>
          <w:rtl/>
        </w:rPr>
        <w:t>ۚ</w:t>
      </w:r>
      <w:r w:rsidR="00D74677" w:rsidRPr="00D74677">
        <w:rPr>
          <w:rStyle w:val="lev"/>
          <w:rFonts w:ascii="Simplified Arabic" w:hAnsi="Simplified Arabic" w:cs="Simplified Arabic"/>
          <w:sz w:val="32"/>
          <w:szCs w:val="32"/>
          <w:rtl/>
        </w:rPr>
        <w:t xml:space="preserve"> أَفَبِالْبَاطِلِ يُؤْمِنُونَ وَبِنِعْمَتِ اللَّهِ هُمْ يَكْفُرُونَ</w:t>
      </w:r>
      <w:r w:rsidR="00D74677" w:rsidRPr="00D74677">
        <w:rPr>
          <w:rStyle w:val="lev"/>
          <w:rFonts w:ascii="Simplified Arabic" w:hAnsi="Simplified Arabic" w:cs="Simplified Arabic"/>
          <w:b w:val="0"/>
          <w:bCs w:val="0"/>
          <w:sz w:val="32"/>
          <w:szCs w:val="32"/>
          <w:rtl/>
        </w:rPr>
        <w:t xml:space="preserve"> </w:t>
      </w:r>
      <w:r w:rsidR="001E5F72">
        <w:rPr>
          <w:rFonts w:ascii="Simplified Arabic" w:hAnsi="Simplified Arabic" w:cs="Simplified Arabic" w:hint="cs"/>
          <w:sz w:val="32"/>
          <w:szCs w:val="32"/>
          <w:rtl/>
          <w:lang w:bidi="ar-DZ"/>
        </w:rPr>
        <w:t>}</w:t>
      </w:r>
      <w:r w:rsidR="001E5F72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"/>
      </w:r>
      <w:r w:rsidR="00005F4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005F44" w:rsidRPr="00C26311" w:rsidRDefault="00EF5F4B" w:rsidP="0062294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</w:t>
      </w:r>
      <w:r w:rsidR="004218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05F44" w:rsidRP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فإن رابطة النسب في ال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005F44" w:rsidRP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سلام من أبرز أثار </w:t>
      </w:r>
      <w:r w:rsidR="00F26058" w:rsidRP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عقد الزواج الذي اعتبره الله ميثاقا غليظا بين الزوجين ، وجعله وسيلة لتحقيق غايات نبيلة ، من أجل رفعة الإنسان ، والعلو به إلى المستوى اللائق به وبذريته ، ورتب عليه حقوقا أولها ثبوت النسب كل فرد إلى أبيه ، حتى لا تختلط الأنساب ويضيع الأولاد ، ولذلك أمر الله عزوجل الأباء أن ينسبوا إليهم أولادهم ونهاهم </w:t>
      </w:r>
      <w:r w:rsidR="004572AC" w:rsidRP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 إنكار بنوتهم .</w:t>
      </w:r>
    </w:p>
    <w:p w:rsidR="004572AC" w:rsidRDefault="00EF5F4B" w:rsidP="00930414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   </w:t>
      </w:r>
      <w:r w:rsidR="004218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 w:rsidR="004572A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فالنسب أقوى الدعائم التي تقوم عليها الأسرة ، ويرتبط به أفرادها رباط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</w:t>
      </w:r>
      <w:r w:rsidR="004572A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ائم الصلة ، تقوم على أساس وحدة الدم ، فالولد جزء من أبيه ، ومنع الشرع الأباء من إنكار نسب الأولاد ، وحرم على النساء نسبة الولد إلى غير أبيه الحقيقي ، ومنع الشرع أيضا الأبناء من انتسابهم إلى غير أبائهم .</w:t>
      </w:r>
    </w:p>
    <w:p w:rsidR="004572AC" w:rsidRDefault="00421801" w:rsidP="0062294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لذا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اهتمت الشريعة ال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سلامية بالأنساب والأعراض اهتماما بالغا ، وأحاطتها بكل عناية وتقدير فجعلت </w:t>
      </w:r>
      <w:r w:rsidR="006F0097"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النسب- أحد الضروريات الخمس التي اتفقت الشرائع على وجوب حفظها ورعايتها</w:t>
      </w:r>
      <w:r w:rsidR="006766E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275FF3" w:rsidRDefault="00421801" w:rsidP="00930414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وحتى يكون المجتمع طاهرا نقيا ، حرمت الشريعة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الإسلامية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 ما يؤدي إلى اختلاط الأنساب وضياعها ؛ فحرمت التبني ، لمنافاته الحقيقة والواقع ، وجعلت النسب مستندا إلى الحقيقة الواقعية الممتدة من الأباء إلى الأبناء .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لذا حرصت الشريعة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الإسلامية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لإثبات نسب الولد لأبيه </w:t>
      </w:r>
      <w:r w:rsidR="006F00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وجعلت ثبوت النسب حقا للولد يدفع به عن نفسه الضياع ، وحقا لل</w:t>
      </w:r>
      <w:r w:rsidR="00D760B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 تدفع به عن نفسها تهمة الزنا ، وذلك بدءا بتنظيم العلاقة بين الرجل والمرأة وتأسيسها على أصول شرعية إلى ما ينتج عن هذه العلاقة من أولاد وحفظ حقوقهم وعدم إهدارها ، خاصة منها حق الولد في النسب ، وكل ذلك حرصا على حماية الأولاد .</w:t>
      </w:r>
    </w:p>
    <w:p w:rsidR="00AF773E" w:rsidRDefault="00421801" w:rsidP="0062294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 نجد أن</w:t>
      </w:r>
      <w:r w:rsidR="00822DF0" w:rsidRPr="00822DF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المشرع الجزائري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حذا حذو الشريعة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الإسلامية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</w:t>
      </w:r>
      <w:r w:rsidR="00822DF0" w:rsidRPr="00822DF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كفل حقوق الطفل بنصوص قانونية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تضمن له</w:t>
      </w:r>
      <w:r w:rsidR="00822DF0" w:rsidRPr="00822DF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حق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822DF0" w:rsidRPr="00822DF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</w:t>
      </w:r>
      <w:r w:rsidR="00822DF0" w:rsidRPr="00822DF0">
        <w:rPr>
          <w:rFonts w:ascii="Simplified Arabic" w:hAnsi="Simplified Arabic" w:cs="Simplified Arabic"/>
          <w:sz w:val="32"/>
          <w:szCs w:val="32"/>
          <w:rtl/>
          <w:lang w:bidi="ar-DZ"/>
        </w:rPr>
        <w:t>النسب</w:t>
      </w:r>
      <w:r w:rsidR="00822DF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ولأن قانون الأسرة يعد من أهم القوانين التي حرصت على حق الطفل في النسب وبينت طرق إثبات هذا الحق ،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75FF3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وذلك </w:t>
      </w:r>
      <w:r w:rsidR="00AF773E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مستنبطا أحكامه من الشريعة </w:t>
      </w:r>
      <w:r w:rsidR="00AF773E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lastRenderedPageBreak/>
        <w:t>ونظمه في المواد من 40</w:t>
      </w:r>
      <w:r w:rsidR="00AF773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4</w:t>
      </w:r>
      <w:r w:rsidR="009D4F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6</w:t>
      </w:r>
      <w:r w:rsidR="00AF773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قانون الأسرة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المعدل والمتمم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بالأمر</w:t>
      </w:r>
      <w:r w:rsidR="00275FF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05-02 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وحصر أسباب ثبوت النسب في المادة 40 من قانون الأسرة في الزواج الصحيح وما يلحقه من نكاح الشبهة أو كل زواج تم فسخه بعد الدخول أو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الإقرار أو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البينة ، ومحاولة من المشرع الاستجابة لتطورات عصرنا الراهن لا سيما في المجال البيولوجي أدرج الطرق العلمية ضمن وسائل إثبات النسب في الفقرة الثانية من المادة 40 .</w:t>
      </w:r>
    </w:p>
    <w:p w:rsidR="009C25B5" w:rsidRDefault="00421801" w:rsidP="0062294B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لكن نلاحظ أن المشرع أشار إلى الطرق العلمية دون أن يحصر صورها وهذا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فتح أبواب 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جتهاد </w:t>
      </w:r>
      <w:r w:rsidR="00C2631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القضائي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</w:p>
    <w:p w:rsidR="009C25B5" w:rsidRDefault="00421801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9C25B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وإذا كان فراش الزوجية هو الأساس في ثبوت نسب الولد الناتج</w:t>
      </w:r>
      <w:r w:rsidR="00C219C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عن اتصال الزوجين بطريقة طبيعية غير أن التطور العلمي في ميدان الطب جعل عملية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الإنجاب</w:t>
      </w:r>
      <w:r w:rsidR="00C219C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ممكنة بواسطة التلقيح الاصطناعي ، ومن المستجدات التي أدرجها المشرع في هذا الإطار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ويكمن هذا في </w:t>
      </w:r>
      <w:r w:rsidR="00C219C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المادة 45 مكرر التي وضعت الإطار القانوني لعملية التلقيح الاصطناعي وضبطت شروطه .</w:t>
      </w:r>
    </w:p>
    <w:p w:rsidR="00275FF3" w:rsidRDefault="00A93AF1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غير أن التطور العلمي لم يتوقف عند هذا الحد فحسب بل أكدت الأبحاث العلمية في مجال الهندسة الوراثية بوجود معطيات علمية جديدة قلبت موازين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الإثبات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المنصوص عليها شرعا وقانونا ، والتي تعرف بالبصمة الوراثية ؛ لما يتطلبه هذا الاكتشاف العلمي من كفاءة ودراية عالية لضمان صحة النتائج تجنبا لارتكاب أي خطأ بسيط يؤدي اختلاط الأنساب .</w:t>
      </w:r>
    </w:p>
    <w:p w:rsidR="00A93AF1" w:rsidRDefault="00421801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A93AF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لذا يعتبر موضوع النسب ذا أهمية بالغة على مستوى الفرد والأسرة وكذا المجتمع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هذا ما أولته الشريعة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الإسلامية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المشرع الجزائري وإعطاءه اهتماما بالغا وعناية فائقة حفظا ووقاية 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لرابطة الأسرة والمجتمع و حماية للطفل ، حيث يظهر ذلك جليا من خلال تعديل قانون الأسرة الذي وسع من دائرة إثبات النسب من كونه ينظم جانبا حساسا من الحياة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الاجتماعية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ألا وهي الأسرة.</w:t>
      </w:r>
    </w:p>
    <w:p w:rsidR="000629E0" w:rsidRDefault="00421801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إن الهدف من خلال دراسة موضوع حق الطفل في النسب هو بيان الطرق القانونية التي تضمن له هذا الحق الذي نص عنه كلا من الشريعة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الإسلامية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والقانون الأسرة الجزائري ، والبحث في كل طريقة توصل بها 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إثبات حق نسب الطفل ، وكذا 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براز موقف القضاء من طرق ال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0629E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ثبات الواردة في قانون الأسرة .</w:t>
      </w:r>
    </w:p>
    <w:p w:rsidR="0091119A" w:rsidRDefault="0091119A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ويتجلى ذلك في:</w:t>
      </w:r>
    </w:p>
    <w:p w:rsidR="0091119A" w:rsidRDefault="0091119A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-إبراز حق الطفل في النسب من الناحية الفقهية والقانونية مع البحث عن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الآليات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المخولة لحماية هذا الحق.</w:t>
      </w:r>
    </w:p>
    <w:p w:rsidR="0091119A" w:rsidRDefault="0091119A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-دراسة مدى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إمكانية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تطبيق النصوص الشرعية في مجال النسب في نطاق قانون الاسرة الجزائري.</w:t>
      </w:r>
    </w:p>
    <w:p w:rsidR="0091119A" w:rsidRDefault="0091119A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-تبيان دور البصمة الوراثية ونتائج فصائل الدم كمستجدات ب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يولوجية علمية في</w:t>
      </w:r>
      <w:r w:rsidR="007C1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إثبات النسب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ومقارنتها مع الوسائل الشرعية.</w:t>
      </w:r>
    </w:p>
    <w:p w:rsidR="0091119A" w:rsidRDefault="00421801" w:rsidP="00930414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7C1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وبالتالي فأسباب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اختيارنا</w:t>
      </w:r>
      <w:r w:rsidR="0091119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لهذا الموضوع خصوصا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9111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نظرا لخصوص</w:t>
      </w:r>
      <w:r w:rsidR="007C1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 w:rsidR="0091119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ته وحساسيته من الناحية الفقهية والقانونية ، محاولة مني لجمع أكبر قدر من المعلومات الفقهية والقانونية وإعادة صياغتها في شكل عمل متواضع يتيح إمكانية الإطلاع عليه في كل ما يتعلق بالنسب.</w:t>
      </w:r>
    </w:p>
    <w:p w:rsidR="00806A0A" w:rsidRPr="00806A0A" w:rsidRDefault="00AA310D" w:rsidP="00930414">
      <w:pPr>
        <w:pStyle w:val="Sansinterligne"/>
        <w:bidi/>
        <w:spacing w:line="36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وحاولت الربط بين الجانب النظري والجانب التطبيقي من خلال توظيف بعض الأحكام والاج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تهادات القضائية للمحكمة العليا .</w:t>
      </w:r>
    </w:p>
    <w:p w:rsidR="00184D55" w:rsidRDefault="00421801" w:rsidP="006813C6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806A0A"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لذلك كان لازما علينا الإجابة على </w:t>
      </w:r>
      <w:r w:rsidR="00184D55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ال</w:t>
      </w:r>
      <w:r w:rsidR="006813C6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إ</w:t>
      </w:r>
      <w:r w:rsidR="00184D55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شكالية</w:t>
      </w:r>
      <w:r w:rsidR="00806A0A"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 التي بلورت فكرة إثبات النسب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 </w:t>
      </w:r>
      <w:r w:rsidR="00806A0A"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>بصفة عامة و تأثير الطرق العلمية الحديثة بالمفهوم الذي جاء به المشرع و لو كان قاصرا من حيث المفهوم من خلال الإشكالي</w:t>
      </w:r>
      <w:r w:rsidR="00184D55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ة</w:t>
      </w:r>
      <w:r w:rsidR="00806A0A"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 التالية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</w:p>
    <w:p w:rsidR="00184D55" w:rsidRDefault="00184D55" w:rsidP="00184D55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</w:t>
      </w:r>
      <w:r w:rsidR="006766E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مدى ضمان المشرع الجزائري لحق الطفل في النسب ؟</w:t>
      </w:r>
    </w:p>
    <w:p w:rsidR="00806A0A" w:rsidRPr="00421801" w:rsidRDefault="00184D55" w:rsidP="00184D55">
      <w:pPr>
        <w:bidi/>
        <w:spacing w:line="36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والاشكاليات الفرعية :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806A0A" w:rsidRPr="00806A0A" w:rsidRDefault="00806A0A" w:rsidP="00D779AA">
      <w:pPr>
        <w:spacing w:line="360" w:lineRule="auto"/>
        <w:jc w:val="right"/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Pr="00806A0A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ما </w:t>
      </w:r>
      <w:r w:rsidR="00D779AA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هي أحكام </w:t>
      </w:r>
      <w:r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ثبوت النسب في القانون الجزائري </w:t>
      </w:r>
      <w:r w:rsidR="00184D55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؟</w:t>
      </w:r>
    </w:p>
    <w:p w:rsidR="00806A0A" w:rsidRPr="00806A0A" w:rsidRDefault="00806A0A" w:rsidP="00DE6451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 xml:space="preserve">- </w:t>
      </w:r>
      <w:r w:rsidR="00D779AA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>و</w:t>
      </w:r>
      <w:r w:rsidRPr="00806A0A">
        <w:rPr>
          <w:rFonts w:ascii="Simplified Arabic" w:eastAsia="Times New Roman" w:hAnsi="Simplified Arabic" w:cs="Simplified Arabic"/>
          <w:sz w:val="32"/>
          <w:szCs w:val="32"/>
          <w:rtl/>
          <w:lang w:bidi="ar-DZ"/>
        </w:rPr>
        <w:t>ما هي</w:t>
      </w:r>
      <w:r w:rsidR="00D779AA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 طرق</w:t>
      </w:r>
      <w:r w:rsidR="00DE6451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 التي تبناها المشرع الجزائري في</w:t>
      </w:r>
      <w:r w:rsidR="00D779AA">
        <w:rPr>
          <w:rFonts w:ascii="Simplified Arabic" w:eastAsia="Times New Roman" w:hAnsi="Simplified Arabic" w:cs="Simplified Arabic" w:hint="cs"/>
          <w:sz w:val="32"/>
          <w:szCs w:val="32"/>
          <w:rtl/>
          <w:lang w:bidi="ar-DZ"/>
        </w:rPr>
        <w:t xml:space="preserve"> إثبات النسب ؟</w:t>
      </w:r>
    </w:p>
    <w:p w:rsidR="00AE2F70" w:rsidRDefault="00421801" w:rsidP="00421801">
      <w:pPr>
        <w:pStyle w:val="Sansinterligne"/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وفي سبيل دراستنا للموضوع</w:t>
      </w:r>
      <w:r w:rsidR="007C142F" w:rsidRPr="007C142F">
        <w:rPr>
          <w:rFonts w:ascii="Baskerville Old Face" w:hAnsi="Baskerville Old Face" w:cs="Simplified Arabic" w:hint="cs"/>
          <w:sz w:val="30"/>
          <w:szCs w:val="30"/>
          <w:rtl/>
          <w:lang w:bidi="ar-DZ"/>
        </w:rPr>
        <w:t xml:space="preserve"> </w:t>
      </w:r>
      <w:r w:rsidR="007C142F" w:rsidRPr="00162954">
        <w:rPr>
          <w:rFonts w:ascii="Baskerville Old Face" w:hAnsi="Baskerville Old Face" w:cs="Simplified Arabic" w:hint="cs"/>
          <w:sz w:val="30"/>
          <w:szCs w:val="30"/>
          <w:rtl/>
          <w:lang w:bidi="ar-DZ"/>
        </w:rPr>
        <w:t>اعتمدت دراستنا على منهجين وهما المنهج المقارن والمنهج التحليلي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7C142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المنهج المقارن وهو المنهج الأساسي حيث طرحنا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أراء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الفقهاء وقارنا بينها وبين النصوص القانونية التي نص عليها المشرع الجزائري لنبين نقاط الاتفاق والاختلاف بينهما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E2F70" w:rsidRDefault="00AE2F70" w:rsidP="00421801">
      <w:pPr>
        <w:bidi/>
        <w:spacing w:before="120" w:after="0" w:line="360" w:lineRule="auto"/>
        <w:ind w:firstLine="565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وكذا المنهج التحليلي لمعالجة بعض ما تم الوقوف عليه من نصوص قانونية وفقهية و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قوال</w:t>
      </w:r>
      <w:r w:rsidR="00C7626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C459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وأحكام </w:t>
      </w:r>
      <w:r w:rsidR="0062294B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واجتهادات</w:t>
      </w:r>
      <w:r w:rsidR="004C459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قضائية</w:t>
      </w:r>
      <w:r w:rsidR="0042180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D779AA" w:rsidRDefault="00D779AA" w:rsidP="00D779AA">
      <w:pPr>
        <w:bidi/>
        <w:spacing w:before="120" w:after="0" w:line="360" w:lineRule="auto"/>
        <w:ind w:firstLine="565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779AA" w:rsidRPr="004371F0" w:rsidRDefault="00D779AA" w:rsidP="00D779AA">
      <w:pPr>
        <w:bidi/>
        <w:spacing w:before="120" w:after="0" w:line="360" w:lineRule="auto"/>
        <w:ind w:firstLine="565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257AE" w:rsidRDefault="004C4591" w:rsidP="006B2834">
      <w:pPr>
        <w:pStyle w:val="Sansinterligne"/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وللإجابة على ذلك </w:t>
      </w:r>
      <w:r w:rsidR="00AE2F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قسمنا البحث على الخطة التالية :</w:t>
      </w:r>
    </w:p>
    <w:p w:rsidR="000257AE" w:rsidRPr="000257AE" w:rsidRDefault="000257AE" w:rsidP="000257AE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الفصل الأول : أحكام ثبوت النسب</w:t>
      </w:r>
    </w:p>
    <w:p w:rsidR="000257AE" w:rsidRPr="00436E6B" w:rsidRDefault="000257AE" w:rsidP="00D779AA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المبحث الأول : ثبوت النسب </w:t>
      </w:r>
      <w:r w:rsidR="00D77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الزواج الصحيح</w:t>
      </w:r>
    </w:p>
    <w:p w:rsidR="000257AE" w:rsidRPr="000257AE" w:rsidRDefault="000257AE" w:rsidP="00D779AA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المبحث الثاني : ثبوت النسب </w:t>
      </w:r>
      <w:r w:rsidR="00D77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الزواج الفاسد و نكاح الشبهة</w:t>
      </w:r>
    </w:p>
    <w:p w:rsidR="000257AE" w:rsidRPr="000257AE" w:rsidRDefault="000257AE" w:rsidP="000257AE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الفصل الثاني : طرق إثبات النسب</w:t>
      </w:r>
    </w:p>
    <w:p w:rsidR="000257AE" w:rsidRPr="00436E6B" w:rsidRDefault="000257AE" w:rsidP="006B2834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المبحث 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ول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ثبات النسب بال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قرار والبينة</w:t>
      </w:r>
      <w:r w:rsidRPr="00436E6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0257AE" w:rsidRPr="00436E6B" w:rsidRDefault="000257AE" w:rsidP="00D779AA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lang w:bidi="ar-DZ"/>
        </w:rPr>
      </w:pP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المبحث الثاني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D779A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إثبات النسب ب</w:t>
      </w:r>
      <w:r w:rsidRPr="000257AE">
        <w:rPr>
          <w:rFonts w:ascii="Simplified Arabic" w:hAnsi="Simplified Arabic" w:cs="Simplified Arabic"/>
          <w:sz w:val="32"/>
          <w:szCs w:val="32"/>
          <w:rtl/>
          <w:lang w:bidi="ar-DZ"/>
        </w:rPr>
        <w:t>الطرق العلمية</w:t>
      </w:r>
    </w:p>
    <w:p w:rsidR="000257AE" w:rsidRPr="00436E6B" w:rsidRDefault="000257AE" w:rsidP="000257AE">
      <w:pPr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4C4591" w:rsidRPr="00822DF0" w:rsidRDefault="004C4591" w:rsidP="004C4591">
      <w:pPr>
        <w:pStyle w:val="Sansinterligne"/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4C4591" w:rsidRPr="00822DF0" w:rsidSect="00D779AA">
      <w:headerReference w:type="default" r:id="rId8"/>
      <w:footerReference w:type="default" r:id="rId9"/>
      <w:pgSz w:w="11906" w:h="16838"/>
      <w:pgMar w:top="1134" w:right="1701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847" w:rsidRDefault="003C2847" w:rsidP="001E5F72">
      <w:pPr>
        <w:spacing w:after="0" w:line="240" w:lineRule="auto"/>
      </w:pPr>
      <w:r>
        <w:separator/>
      </w:r>
    </w:p>
  </w:endnote>
  <w:endnote w:type="continuationSeparator" w:id="1">
    <w:p w:rsidR="003C2847" w:rsidRDefault="003C2847" w:rsidP="001E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6802"/>
      <w:docPartObj>
        <w:docPartGallery w:val="Page Numbers (Bottom of Page)"/>
        <w:docPartUnique/>
      </w:docPartObj>
    </w:sdtPr>
    <w:sdtContent>
      <w:p w:rsidR="00D779AA" w:rsidRDefault="00D21181">
        <w:pPr>
          <w:pStyle w:val="Pieddepage"/>
          <w:jc w:val="center"/>
        </w:pPr>
        <w:fldSimple w:instr=" PAGE   \* MERGEFORMAT ">
          <w:r w:rsidR="006813C6">
            <w:rPr>
              <w:noProof/>
            </w:rPr>
            <w:t>1</w:t>
          </w:r>
        </w:fldSimple>
      </w:p>
    </w:sdtContent>
  </w:sdt>
  <w:p w:rsidR="001C44E6" w:rsidRDefault="001C44E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847" w:rsidRDefault="003C2847" w:rsidP="001E5F72">
      <w:pPr>
        <w:spacing w:after="0" w:line="240" w:lineRule="auto"/>
        <w:jc w:val="right"/>
      </w:pPr>
      <w:r>
        <w:separator/>
      </w:r>
    </w:p>
  </w:footnote>
  <w:footnote w:type="continuationSeparator" w:id="1">
    <w:p w:rsidR="003C2847" w:rsidRDefault="003C2847" w:rsidP="001E5F72">
      <w:pPr>
        <w:spacing w:after="0" w:line="240" w:lineRule="auto"/>
      </w:pPr>
      <w:r>
        <w:continuationSeparator/>
      </w:r>
    </w:p>
  </w:footnote>
  <w:footnote w:id="2">
    <w:p w:rsidR="001E5F72" w:rsidRPr="001E5F72" w:rsidRDefault="001E5F72" w:rsidP="001E5F72">
      <w:pPr>
        <w:pStyle w:val="Notedebasdepage"/>
        <w:jc w:val="right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سورة الروم ، الأية : 21</w:t>
      </w:r>
      <w:r w:rsidRPr="001E5F72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1E5F72">
        <w:rPr>
          <w:rFonts w:ascii="Simplified Arabic" w:hAnsi="Simplified Arabic" w:cs="Simplified Arabic"/>
          <w:sz w:val="24"/>
          <w:szCs w:val="24"/>
        </w:rPr>
        <w:t xml:space="preserve"> </w:t>
      </w:r>
    </w:p>
  </w:footnote>
  <w:footnote w:id="3">
    <w:p w:rsidR="001E5F72" w:rsidRPr="001E5F72" w:rsidRDefault="001E5F72" w:rsidP="001E5F72">
      <w:pPr>
        <w:pStyle w:val="Notedebasdepage"/>
        <w:jc w:val="right"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سورة النحل ، الأية : 72</w:t>
      </w:r>
      <w:r w:rsidRPr="001E5F72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1E5F72">
        <w:rPr>
          <w:rFonts w:ascii="Simplified Arabic" w:hAnsi="Simplified Arabic" w:cs="Simplified Arabic"/>
          <w:sz w:val="24"/>
          <w:szCs w:val="24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implified Arabic" w:eastAsiaTheme="majorEastAsia" w:hAnsi="Simplified Arabic" w:cs="Simplified Arabic"/>
        <w:b/>
        <w:bCs/>
        <w:sz w:val="32"/>
        <w:szCs w:val="32"/>
      </w:rPr>
      <w:alias w:val="Titre"/>
      <w:id w:val="77738743"/>
      <w:placeholder>
        <w:docPart w:val="BE291A63945B49CC843F27A8B16AE1D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E5F12" w:rsidRPr="009E5F12" w:rsidRDefault="009E5F12" w:rsidP="009E5F12">
        <w:pPr>
          <w:pStyle w:val="En-tte"/>
          <w:pBdr>
            <w:bottom w:val="thickThinSmallGap" w:sz="24" w:space="1" w:color="622423" w:themeColor="accent2" w:themeShade="7F"/>
          </w:pBdr>
          <w:rPr>
            <w:rFonts w:ascii="Simplified Arabic" w:eastAsiaTheme="majorEastAsia" w:hAnsi="Simplified Arabic" w:cs="Simplified Arabic"/>
            <w:sz w:val="32"/>
            <w:szCs w:val="32"/>
          </w:rPr>
        </w:pPr>
        <w:r w:rsidRPr="009E5F12"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  <w:lang w:bidi="ar-DZ"/>
          </w:rPr>
          <w:t>الم</w:t>
        </w:r>
        <w:r>
          <w:rPr>
            <w:rFonts w:ascii="Simplified Arabic" w:eastAsiaTheme="majorEastAsia" w:hAnsi="Simplified Arabic" w:cs="Simplified Arabic" w:hint="cs"/>
            <w:b/>
            <w:bCs/>
            <w:sz w:val="32"/>
            <w:szCs w:val="32"/>
            <w:rtl/>
            <w:lang w:bidi="ar-DZ"/>
          </w:rPr>
          <w:t>ـ</w:t>
        </w:r>
        <w:r w:rsidRPr="009E5F12">
          <w:rPr>
            <w:rFonts w:ascii="Simplified Arabic" w:eastAsiaTheme="majorEastAsia" w:hAnsi="Simplified Arabic" w:cs="Simplified Arabic"/>
            <w:b/>
            <w:bCs/>
            <w:sz w:val="32"/>
            <w:szCs w:val="32"/>
            <w:rtl/>
            <w:lang w:bidi="ar-DZ"/>
          </w:rPr>
          <w:t>قدمة</w:t>
        </w:r>
        <w:r w:rsidR="00E44645">
          <w:rPr>
            <w:rFonts w:ascii="Simplified Arabic" w:eastAsiaTheme="majorEastAsia" w:hAnsi="Simplified Arabic" w:cs="Simplified Arabic" w:hint="cs"/>
            <w:b/>
            <w:bCs/>
            <w:sz w:val="32"/>
            <w:szCs w:val="32"/>
            <w:rtl/>
            <w:lang w:bidi="ar-DZ"/>
          </w:rPr>
          <w:t xml:space="preserve">          </w:t>
        </w:r>
        <w:r w:rsidRPr="009E5F12">
          <w:rPr>
            <w:rFonts w:ascii="Simplified Arabic" w:eastAsiaTheme="majorEastAsia" w:hAnsi="Simplified Arabic" w:cs="Simplified Arabic" w:hint="cs"/>
            <w:b/>
            <w:bCs/>
            <w:sz w:val="32"/>
            <w:szCs w:val="32"/>
            <w:rtl/>
            <w:lang w:bidi="ar-DZ"/>
          </w:rPr>
          <w:t xml:space="preserve">                                             </w:t>
        </w:r>
        <w:r>
          <w:rPr>
            <w:rFonts w:ascii="Simplified Arabic" w:eastAsiaTheme="majorEastAsia" w:hAnsi="Simplified Arabic" w:cs="Simplified Arabic" w:hint="cs"/>
            <w:b/>
            <w:bCs/>
            <w:sz w:val="32"/>
            <w:szCs w:val="32"/>
            <w:rtl/>
            <w:lang w:bidi="ar-DZ"/>
          </w:rPr>
          <w:t xml:space="preserve">                             </w:t>
        </w:r>
      </w:p>
    </w:sdtContent>
  </w:sdt>
  <w:p w:rsidR="009E5F12" w:rsidRDefault="009E5F1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B5B86"/>
    <w:multiLevelType w:val="hybridMultilevel"/>
    <w:tmpl w:val="C5BC67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66D65"/>
    <w:multiLevelType w:val="hybridMultilevel"/>
    <w:tmpl w:val="189093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1F44"/>
    <w:rsid w:val="00005F44"/>
    <w:rsid w:val="000257AE"/>
    <w:rsid w:val="000629E0"/>
    <w:rsid w:val="000A013D"/>
    <w:rsid w:val="000E3C78"/>
    <w:rsid w:val="00141940"/>
    <w:rsid w:val="00184D55"/>
    <w:rsid w:val="001C44E6"/>
    <w:rsid w:val="001E5F72"/>
    <w:rsid w:val="00264EB6"/>
    <w:rsid w:val="00275FF3"/>
    <w:rsid w:val="00311E65"/>
    <w:rsid w:val="003C2847"/>
    <w:rsid w:val="003D0CA0"/>
    <w:rsid w:val="00421801"/>
    <w:rsid w:val="004572AC"/>
    <w:rsid w:val="004A44B9"/>
    <w:rsid w:val="004C4591"/>
    <w:rsid w:val="00584A9B"/>
    <w:rsid w:val="005A07C8"/>
    <w:rsid w:val="005D53DA"/>
    <w:rsid w:val="005E077B"/>
    <w:rsid w:val="005F1A9F"/>
    <w:rsid w:val="0062294B"/>
    <w:rsid w:val="006766E9"/>
    <w:rsid w:val="006813C6"/>
    <w:rsid w:val="006B2834"/>
    <w:rsid w:val="006F0097"/>
    <w:rsid w:val="00702045"/>
    <w:rsid w:val="00751276"/>
    <w:rsid w:val="007530B5"/>
    <w:rsid w:val="007C142F"/>
    <w:rsid w:val="00806A0A"/>
    <w:rsid w:val="00822DF0"/>
    <w:rsid w:val="00861F44"/>
    <w:rsid w:val="0091119A"/>
    <w:rsid w:val="00930414"/>
    <w:rsid w:val="009C25B5"/>
    <w:rsid w:val="009D4FCF"/>
    <w:rsid w:val="009E5F12"/>
    <w:rsid w:val="00A14D5B"/>
    <w:rsid w:val="00A932A3"/>
    <w:rsid w:val="00A93AF1"/>
    <w:rsid w:val="00AA310D"/>
    <w:rsid w:val="00AD71B4"/>
    <w:rsid w:val="00AE2F70"/>
    <w:rsid w:val="00AF773E"/>
    <w:rsid w:val="00C219C3"/>
    <w:rsid w:val="00C26311"/>
    <w:rsid w:val="00C44785"/>
    <w:rsid w:val="00C76267"/>
    <w:rsid w:val="00D21181"/>
    <w:rsid w:val="00D74677"/>
    <w:rsid w:val="00D760BA"/>
    <w:rsid w:val="00D779AA"/>
    <w:rsid w:val="00DA6B0D"/>
    <w:rsid w:val="00DB7F89"/>
    <w:rsid w:val="00DC1435"/>
    <w:rsid w:val="00DE6451"/>
    <w:rsid w:val="00DF0DDF"/>
    <w:rsid w:val="00E44645"/>
    <w:rsid w:val="00EF5F4B"/>
    <w:rsid w:val="00F26058"/>
    <w:rsid w:val="00F41D19"/>
    <w:rsid w:val="00F642B8"/>
    <w:rsid w:val="00F87F25"/>
    <w:rsid w:val="00FF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F8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E5F7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E5F7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E5F72"/>
    <w:rPr>
      <w:vertAlign w:val="superscript"/>
    </w:rPr>
  </w:style>
  <w:style w:type="paragraph" w:styleId="Sansinterligne">
    <w:name w:val="No Spacing"/>
    <w:uiPriority w:val="1"/>
    <w:qFormat/>
    <w:rsid w:val="00822DF0"/>
    <w:pPr>
      <w:spacing w:after="0" w:line="240" w:lineRule="auto"/>
    </w:pPr>
  </w:style>
  <w:style w:type="character" w:styleId="lev">
    <w:name w:val="Strong"/>
    <w:basedOn w:val="Policepardfaut"/>
    <w:uiPriority w:val="22"/>
    <w:qFormat/>
    <w:rsid w:val="00D74677"/>
    <w:rPr>
      <w:b/>
      <w:bCs/>
    </w:rPr>
  </w:style>
  <w:style w:type="paragraph" w:styleId="Paragraphedeliste">
    <w:name w:val="List Paragraph"/>
    <w:basedOn w:val="Normal"/>
    <w:uiPriority w:val="34"/>
    <w:qFormat/>
    <w:rsid w:val="00C26311"/>
    <w:pPr>
      <w:ind w:left="720"/>
      <w:contextualSpacing/>
    </w:pPr>
  </w:style>
  <w:style w:type="paragraph" w:styleId="Textedebulles">
    <w:name w:val="Balloon Text"/>
    <w:basedOn w:val="Normal"/>
    <w:link w:val="TextedebullesCar"/>
    <w:semiHidden/>
    <w:rsid w:val="00806A0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806A0A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C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44E6"/>
  </w:style>
  <w:style w:type="paragraph" w:styleId="Pieddepage">
    <w:name w:val="footer"/>
    <w:basedOn w:val="Normal"/>
    <w:link w:val="PieddepageCar"/>
    <w:uiPriority w:val="99"/>
    <w:unhideWhenUsed/>
    <w:rsid w:val="001C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4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E291A63945B49CC843F27A8B16AE1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C13A2-2E33-41EC-9344-12AC037999D8}"/>
      </w:docPartPr>
      <w:docPartBody>
        <w:p w:rsidR="00CB59ED" w:rsidRDefault="005A6A72" w:rsidP="005A6A72">
          <w:pPr>
            <w:pStyle w:val="BE291A63945B49CC843F27A8B16AE1D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A6A72"/>
    <w:rsid w:val="00445B3E"/>
    <w:rsid w:val="005A6A72"/>
    <w:rsid w:val="00CB59ED"/>
    <w:rsid w:val="00CB699E"/>
    <w:rsid w:val="00DE2C8E"/>
    <w:rsid w:val="00E7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9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E291A63945B49CC843F27A8B16AE1D6">
    <w:name w:val="BE291A63945B49CC843F27A8B16AE1D6"/>
    <w:rsid w:val="005A6A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AACB8-C2F2-4386-B06F-0C4FDD27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938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المـقدمة                                                                                    </dc:title>
  <dc:subject/>
  <dc:creator>client</dc:creator>
  <cp:keywords/>
  <dc:description/>
  <cp:lastModifiedBy>client</cp:lastModifiedBy>
  <cp:revision>32</cp:revision>
  <dcterms:created xsi:type="dcterms:W3CDTF">2016-04-17T13:11:00Z</dcterms:created>
  <dcterms:modified xsi:type="dcterms:W3CDTF">2016-05-15T18:57:00Z</dcterms:modified>
</cp:coreProperties>
</file>